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93"/>
        <w:gridCol w:w="2052"/>
      </w:tblGrid>
      <w:tr w:rsidR="00A12F51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2F51" w:rsidRPr="00C17E75" w:rsidRDefault="00A12F51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D4DA45D" wp14:editId="26A78663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2F51" w:rsidRPr="00D4572A" w:rsidRDefault="00A12F5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Lax tea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F51" w:rsidRPr="00C17E75" w:rsidRDefault="00A12F5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964543" cy="1179772"/>
                  <wp:effectExtent l="0" t="0" r="1270" b="1905"/>
                  <wp:docPr id="117858066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580668" name="Afbeelding 117858066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76" cy="125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F51" w:rsidRPr="00C17E75" w:rsidRDefault="00A12F51" w:rsidP="00A12F51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12F51" w:rsidRPr="00C17E75" w:rsidTr="00380D5F">
        <w:tc>
          <w:tcPr>
            <w:tcW w:w="9634" w:type="dxa"/>
            <w:gridSpan w:val="2"/>
            <w:shd w:val="clear" w:color="auto" w:fill="FFDDE4"/>
          </w:tcPr>
          <w:p w:rsidR="00A12F51" w:rsidRPr="00C17E75" w:rsidRDefault="00A12F51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A12F51" w:rsidRPr="00C17E75" w:rsidTr="00380D5F">
        <w:tc>
          <w:tcPr>
            <w:tcW w:w="3256" w:type="dxa"/>
          </w:tcPr>
          <w:p w:rsidR="00A12F51" w:rsidRPr="00C17E75" w:rsidRDefault="00A12F51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A12F51" w:rsidRPr="00C17E75" w:rsidRDefault="00A12F51" w:rsidP="00380D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29/12/2022</w:t>
            </w:r>
          </w:p>
        </w:tc>
      </w:tr>
      <w:tr w:rsidR="00A12F51" w:rsidRPr="00FA0B8D" w:rsidTr="00380D5F">
        <w:tc>
          <w:tcPr>
            <w:tcW w:w="3256" w:type="dxa"/>
          </w:tcPr>
          <w:p w:rsidR="00A12F51" w:rsidRPr="00C17E75" w:rsidRDefault="00A12F51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A12F51" w:rsidRPr="00C17E75" w:rsidRDefault="00A12F51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Lax tea </w:t>
            </w:r>
          </w:p>
        </w:tc>
      </w:tr>
      <w:tr w:rsidR="00A12F51" w:rsidRPr="00DD45ED" w:rsidTr="00380D5F">
        <w:tc>
          <w:tcPr>
            <w:tcW w:w="3256" w:type="dxa"/>
          </w:tcPr>
          <w:p w:rsidR="00A12F51" w:rsidRPr="00C17E75" w:rsidRDefault="00A12F51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A12F51" w:rsidRPr="00C17E75" w:rsidRDefault="00FB34FF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Herbal blend</w:t>
            </w:r>
          </w:p>
        </w:tc>
      </w:tr>
      <w:tr w:rsidR="00A12F51" w:rsidRPr="00C17E75" w:rsidTr="00380D5F">
        <w:tc>
          <w:tcPr>
            <w:tcW w:w="3256" w:type="dxa"/>
          </w:tcPr>
          <w:p w:rsidR="00A12F51" w:rsidRPr="00C17E75" w:rsidRDefault="00A12F51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A12F51" w:rsidRPr="00C17E75" w:rsidRDefault="00A12F51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A12F51" w:rsidRPr="00C17E75" w:rsidTr="00380D5F">
        <w:tc>
          <w:tcPr>
            <w:tcW w:w="3256" w:type="dxa"/>
          </w:tcPr>
          <w:p w:rsidR="00A12F51" w:rsidRPr="00C17E75" w:rsidRDefault="00A12F51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A12F51" w:rsidRPr="00C17E75" w:rsidRDefault="00A12F51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12F51" w:rsidRPr="00D4572A" w:rsidTr="00380D5F">
        <w:tc>
          <w:tcPr>
            <w:tcW w:w="3256" w:type="dxa"/>
          </w:tcPr>
          <w:p w:rsidR="00A12F51" w:rsidRPr="00C17E75" w:rsidRDefault="00A12F51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A12F51" w:rsidRDefault="00A12F51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Samat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hyperlink r:id="rId9" w:history="1">
              <w:r w:rsidRPr="000C6850">
                <w:rPr>
                  <w:rStyle w:val="Hyperlink"/>
                  <w:rFonts w:ascii="Calibri" w:hAnsi="Calibri" w:cs="Calibri"/>
                  <w:sz w:val="20"/>
                  <w:szCs w:val="20"/>
                </w:rPr>
                <w:t>melissa@bbody.eu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>N° : 0032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489 86 38 16</w:t>
            </w:r>
          </w:p>
          <w:p w:rsidR="00A12F51" w:rsidRPr="00D4572A" w:rsidRDefault="00A12F51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A12F51" w:rsidRPr="00D4572A" w:rsidRDefault="00A12F51" w:rsidP="00A12F51">
      <w:pPr>
        <w:rPr>
          <w:sz w:val="21"/>
          <w:szCs w:val="21"/>
        </w:rPr>
      </w:pPr>
    </w:p>
    <w:p w:rsidR="00A12F51" w:rsidRPr="00D4572A" w:rsidRDefault="00A12F51" w:rsidP="00A12F51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A12F51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2F51" w:rsidRPr="00C17E75" w:rsidRDefault="00A12F51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3E7E7EB" wp14:editId="22B91743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2F51" w:rsidRPr="00B11D5E" w:rsidRDefault="00A12F5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Lax tea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F51" w:rsidRPr="00C17E75" w:rsidRDefault="00A12F5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0F21BF0E" wp14:editId="1CAB3782">
                  <wp:extent cx="964543" cy="1179772"/>
                  <wp:effectExtent l="0" t="0" r="1270" b="1905"/>
                  <wp:docPr id="205729398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580668" name="Afbeelding 117858066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76" cy="125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F51" w:rsidRPr="00C17E75" w:rsidRDefault="00A12F51" w:rsidP="00A12F51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A12F51" w:rsidRPr="00C17E75" w:rsidTr="00380D5F">
        <w:tc>
          <w:tcPr>
            <w:tcW w:w="9776" w:type="dxa"/>
            <w:gridSpan w:val="3"/>
            <w:shd w:val="clear" w:color="auto" w:fill="FFDDE4"/>
          </w:tcPr>
          <w:p w:rsidR="00A12F51" w:rsidRPr="00C17E75" w:rsidRDefault="00A12F51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A12F51" w:rsidRPr="00DD45ED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A12F51" w:rsidRPr="00C17E75" w:rsidTr="00380D5F">
        <w:tc>
          <w:tcPr>
            <w:tcW w:w="3024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A12F51" w:rsidRPr="00C17E75" w:rsidTr="00380D5F">
        <w:tc>
          <w:tcPr>
            <w:tcW w:w="3024" w:type="dxa"/>
          </w:tcPr>
          <w:p w:rsidR="00A12F51" w:rsidRPr="00A12F51" w:rsidRDefault="00A12F51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</w:pPr>
            <w:r w:rsidRPr="00A12F51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 xml:space="preserve">Hibiscus </w:t>
            </w:r>
            <w:r w:rsidRPr="00A12F51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Oats </w:t>
            </w:r>
            <w:r w:rsidRPr="00A12F51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>Mallow</w:t>
            </w:r>
          </w:p>
        </w:tc>
        <w:tc>
          <w:tcPr>
            <w:tcW w:w="3352" w:type="dxa"/>
          </w:tcPr>
          <w:p w:rsidR="00A12F51" w:rsidRPr="00A12F51" w:rsidRDefault="00A12F51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12F51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 xml:space="preserve">Hibiscus </w:t>
            </w:r>
            <w:r w:rsidRPr="00A12F51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 xml:space="preserve">Avoine </w:t>
            </w:r>
            <w:r w:rsidRPr="00A12F51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  <w:t>Guimauve</w:t>
            </w:r>
          </w:p>
        </w:tc>
        <w:tc>
          <w:tcPr>
            <w:tcW w:w="3400" w:type="dxa"/>
          </w:tcPr>
          <w:p w:rsidR="00A12F51" w:rsidRPr="00A12F51" w:rsidRDefault="00A12F51" w:rsidP="00A12F51">
            <w:pPr>
              <w:pStyle w:val="Geenafstand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12F51">
              <w:rPr>
                <w:rFonts w:ascii="Calibri" w:hAnsi="Calibri" w:cs="Calibri"/>
                <w:sz w:val="21"/>
                <w:szCs w:val="21"/>
              </w:rPr>
              <w:t>Hibiscus</w:t>
            </w:r>
            <w:r w:rsidRPr="00A12F51">
              <w:rPr>
                <w:rFonts w:ascii="Calibri" w:hAnsi="Calibri" w:cs="Calibri"/>
                <w:sz w:val="21"/>
                <w:szCs w:val="21"/>
              </w:rPr>
              <w:br/>
              <w:t>haver</w:t>
            </w:r>
            <w:r w:rsidRPr="00A12F51">
              <w:rPr>
                <w:rFonts w:ascii="Calibri" w:hAnsi="Calibri" w:cs="Calibri"/>
                <w:sz w:val="21"/>
                <w:szCs w:val="21"/>
              </w:rPr>
              <w:br/>
              <w:t>kaasjeskruid</w:t>
            </w:r>
          </w:p>
        </w:tc>
      </w:tr>
      <w:tr w:rsidR="00A12F51" w:rsidRPr="00FB34FF" w:rsidTr="00380D5F">
        <w:tc>
          <w:tcPr>
            <w:tcW w:w="9776" w:type="dxa"/>
            <w:gridSpan w:val="3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/</w:t>
            </w:r>
          </w:p>
        </w:tc>
      </w:tr>
      <w:tr w:rsidR="00A12F51" w:rsidRPr="00FB34FF" w:rsidTr="00380D5F">
        <w:tc>
          <w:tcPr>
            <w:tcW w:w="9776" w:type="dxa"/>
            <w:gridSpan w:val="3"/>
          </w:tcPr>
          <w:p w:rsidR="00A12F51" w:rsidRPr="00C17E75" w:rsidRDefault="00A12F51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12F51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A12F51" w:rsidRPr="00C17E75" w:rsidTr="00380D5F">
        <w:tc>
          <w:tcPr>
            <w:tcW w:w="3024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A12F51" w:rsidRPr="00C17E75" w:rsidTr="00380D5F">
        <w:tc>
          <w:tcPr>
            <w:tcW w:w="3024" w:type="dxa"/>
          </w:tcPr>
          <w:p w:rsidR="00A12F51" w:rsidRPr="00C17E75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position w:val="-2"/>
                <w:sz w:val="20"/>
                <w:szCs w:val="20"/>
              </w:rPr>
              <w:t>704</w:t>
            </w:r>
          </w:p>
        </w:tc>
      </w:tr>
      <w:tr w:rsidR="00A12F51" w:rsidRPr="00C17E75" w:rsidTr="00380D5F">
        <w:tc>
          <w:tcPr>
            <w:tcW w:w="3024" w:type="dxa"/>
          </w:tcPr>
          <w:p w:rsidR="00A12F51" w:rsidRPr="00C17E75" w:rsidRDefault="00A12F51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168</w:t>
            </w:r>
          </w:p>
        </w:tc>
      </w:tr>
      <w:tr w:rsidR="00A12F51" w:rsidRPr="00C17E75" w:rsidTr="00380D5F">
        <w:trPr>
          <w:trHeight w:val="977"/>
        </w:trPr>
        <w:tc>
          <w:tcPr>
            <w:tcW w:w="3024" w:type="dxa"/>
          </w:tcPr>
          <w:p w:rsidR="00A12F51" w:rsidRPr="00C17E75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A12F51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3.2</w:t>
            </w:r>
          </w:p>
          <w:p w:rsidR="00A12F51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0.2</w:t>
            </w:r>
          </w:p>
        </w:tc>
      </w:tr>
      <w:tr w:rsidR="00A12F51" w:rsidRPr="00C17E75" w:rsidTr="00380D5F">
        <w:tc>
          <w:tcPr>
            <w:tcW w:w="3024" w:type="dxa"/>
          </w:tcPr>
          <w:p w:rsidR="00A12F51" w:rsidRPr="00C17E75" w:rsidRDefault="00A12F51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A12F51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28.1</w:t>
            </w:r>
          </w:p>
          <w:p w:rsidR="00A12F51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3.5</w:t>
            </w:r>
          </w:p>
        </w:tc>
      </w:tr>
      <w:tr w:rsidR="00A12F51" w:rsidRPr="00C17E75" w:rsidTr="00380D5F">
        <w:tc>
          <w:tcPr>
            <w:tcW w:w="3024" w:type="dxa"/>
          </w:tcPr>
          <w:p w:rsidR="00A12F51" w:rsidRPr="00C17E75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0.2</w:t>
            </w:r>
          </w:p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A12F51" w:rsidRPr="00C17E75" w:rsidTr="00380D5F">
        <w:tc>
          <w:tcPr>
            <w:tcW w:w="3024" w:type="dxa"/>
          </w:tcPr>
          <w:p w:rsidR="00A12F51" w:rsidRPr="00C17E75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</w:tr>
    </w:tbl>
    <w:p w:rsidR="00A12F51" w:rsidRDefault="00A12F51" w:rsidP="00A12F51">
      <w:pPr>
        <w:rPr>
          <w:sz w:val="21"/>
          <w:szCs w:val="21"/>
          <w:lang w:val="en-US"/>
        </w:rPr>
      </w:pPr>
    </w:p>
    <w:p w:rsidR="00A12F51" w:rsidRDefault="00A12F51" w:rsidP="00A12F51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A12F51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2F51" w:rsidRPr="00C17E75" w:rsidRDefault="00A12F51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17F371DB" wp14:editId="7163A4FD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2F51" w:rsidRPr="00B11D5E" w:rsidRDefault="00A12F5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proofErr w:type="gramStart"/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Lax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tea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F51" w:rsidRPr="00C17E75" w:rsidRDefault="00A12F5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0F21BF0E" wp14:editId="1CAB3782">
                  <wp:extent cx="964543" cy="1179772"/>
                  <wp:effectExtent l="0" t="0" r="1270" b="1905"/>
                  <wp:docPr id="165754852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580668" name="Afbeelding 117858066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76" cy="125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F51" w:rsidRPr="00C17E75" w:rsidRDefault="00A12F51" w:rsidP="00A12F51">
      <w:pPr>
        <w:rPr>
          <w:sz w:val="21"/>
          <w:szCs w:val="21"/>
          <w:lang w:val="en-US"/>
        </w:rPr>
      </w:pPr>
    </w:p>
    <w:p w:rsidR="00A12F51" w:rsidRPr="00C17E75" w:rsidRDefault="00A12F51" w:rsidP="00A12F51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12F51" w:rsidRPr="00C17E75" w:rsidTr="00380D5F">
        <w:tc>
          <w:tcPr>
            <w:tcW w:w="9062" w:type="dxa"/>
            <w:gridSpan w:val="2"/>
            <w:shd w:val="clear" w:color="auto" w:fill="FFF2CC" w:themeFill="accent4" w:themeFillTint="33"/>
          </w:tcPr>
          <w:p w:rsidR="00A12F51" w:rsidRPr="00C17E75" w:rsidRDefault="00A12F51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A12F51" w:rsidRPr="00FB34FF" w:rsidTr="00380D5F">
        <w:tc>
          <w:tcPr>
            <w:tcW w:w="2263" w:type="dxa"/>
          </w:tcPr>
          <w:p w:rsidR="00A12F51" w:rsidRPr="00C17E75" w:rsidRDefault="00A12F51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Eggs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Fish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A12F51" w:rsidRPr="00C17E75" w:rsidRDefault="00DD0D36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Peanuts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Soybeans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Milk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A12F51" w:rsidRPr="00C17E75" w:rsidTr="00380D5F">
        <w:tc>
          <w:tcPr>
            <w:tcW w:w="2263" w:type="dxa"/>
          </w:tcPr>
          <w:p w:rsidR="00A12F51" w:rsidRPr="00C17E75" w:rsidRDefault="00A12F51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A12F51" w:rsidRPr="00C17E75" w:rsidRDefault="00A12F51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A12F51" w:rsidRPr="00C17E75" w:rsidRDefault="00A12F51" w:rsidP="00A12F51">
      <w:pPr>
        <w:rPr>
          <w:sz w:val="22"/>
          <w:szCs w:val="22"/>
        </w:rPr>
      </w:pPr>
    </w:p>
    <w:p w:rsidR="00A12F51" w:rsidRDefault="00A12F51" w:rsidP="00A12F5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A12F51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2F51" w:rsidRPr="00C17E75" w:rsidRDefault="00A12F51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630F40F2" wp14:editId="5B3B694A">
                  <wp:extent cx="1400637" cy="554419"/>
                  <wp:effectExtent l="0" t="0" r="0" b="0"/>
                  <wp:docPr id="52446006" name="Afbeelding 5244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2F51" w:rsidRPr="00B11D5E" w:rsidRDefault="00A12F5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proofErr w:type="gramStart"/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Lax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tea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2F51" w:rsidRPr="00C17E75" w:rsidRDefault="00A12F51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0F21BF0E" wp14:editId="1CAB3782">
                  <wp:extent cx="964543" cy="1179772"/>
                  <wp:effectExtent l="0" t="0" r="1270" b="1905"/>
                  <wp:docPr id="170918702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580668" name="Afbeelding 117858066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76" cy="125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F51" w:rsidRPr="00C17E75" w:rsidRDefault="00A12F51" w:rsidP="00A12F51">
      <w:pPr>
        <w:rPr>
          <w:sz w:val="22"/>
          <w:szCs w:val="22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A12F51" w:rsidRPr="00C17E75" w:rsidTr="00380D5F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F51" w:rsidRPr="00C17E75" w:rsidRDefault="00A12F51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F51" w:rsidRPr="00C17E75" w:rsidRDefault="00A12F51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A12F51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A12F51" w:rsidRPr="00C17E75" w:rsidRDefault="00A12F51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A12F51" w:rsidRPr="00FB34FF" w:rsidTr="00380D5F">
        <w:trPr>
          <w:trHeight w:val="224"/>
        </w:trPr>
        <w:tc>
          <w:tcPr>
            <w:tcW w:w="9062" w:type="dxa"/>
            <w:gridSpan w:val="2"/>
          </w:tcPr>
          <w:p w:rsidR="00A12F51" w:rsidRPr="00C17E75" w:rsidRDefault="00A12F51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tsp (4g) of herbs with 250ml hot water</w:t>
            </w:r>
            <w:r>
              <w:rPr>
                <w:sz w:val="20"/>
                <w:szCs w:val="20"/>
                <w:lang w:val="en-US"/>
              </w:rPr>
              <w:br/>
              <w:t xml:space="preserve">soak for 3 – 5 minutes </w:t>
            </w:r>
          </w:p>
        </w:tc>
      </w:tr>
      <w:tr w:rsidR="00A12F51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A12F51" w:rsidRPr="00C17E75" w:rsidRDefault="00A12F51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A12F51" w:rsidRPr="00FB34FF" w:rsidTr="00380D5F">
        <w:trPr>
          <w:trHeight w:val="224"/>
        </w:trPr>
        <w:tc>
          <w:tcPr>
            <w:tcW w:w="9062" w:type="dxa"/>
            <w:gridSpan w:val="2"/>
          </w:tcPr>
          <w:p w:rsidR="00A12F51" w:rsidRPr="000E25C3" w:rsidRDefault="00A12F51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E25C3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closed container/pouch in a dark, dry, and cool place</w:t>
            </w:r>
          </w:p>
        </w:tc>
      </w:tr>
      <w:tr w:rsidR="00A12F51" w:rsidRPr="00D4572A" w:rsidTr="00380D5F">
        <w:trPr>
          <w:trHeight w:val="224"/>
        </w:trPr>
        <w:tc>
          <w:tcPr>
            <w:tcW w:w="2303" w:type="dxa"/>
          </w:tcPr>
          <w:p w:rsidR="00A12F51" w:rsidRPr="00C17E75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A12F51" w:rsidRPr="00D4572A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2 years</w:t>
            </w:r>
          </w:p>
        </w:tc>
      </w:tr>
      <w:tr w:rsidR="00A12F51" w:rsidRPr="00C17E75" w:rsidTr="00380D5F">
        <w:trPr>
          <w:trHeight w:val="224"/>
        </w:trPr>
        <w:tc>
          <w:tcPr>
            <w:tcW w:w="2303" w:type="dxa"/>
          </w:tcPr>
          <w:p w:rsidR="00A12F51" w:rsidRPr="00C17E75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A12F51" w:rsidRPr="00C17E75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years </w:t>
            </w:r>
          </w:p>
        </w:tc>
      </w:tr>
      <w:tr w:rsidR="00A12F51" w:rsidRPr="00C17E75" w:rsidTr="00380D5F">
        <w:trPr>
          <w:trHeight w:val="224"/>
        </w:trPr>
        <w:tc>
          <w:tcPr>
            <w:tcW w:w="2303" w:type="dxa"/>
          </w:tcPr>
          <w:p w:rsidR="00A12F51" w:rsidRPr="00C17E75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A12F51" w:rsidRPr="00C17E75" w:rsidRDefault="00A12F51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</w:tbl>
    <w:p w:rsidR="00A12F51" w:rsidRPr="00C17E75" w:rsidRDefault="00A12F51" w:rsidP="00A12F51">
      <w:pPr>
        <w:rPr>
          <w:sz w:val="21"/>
          <w:szCs w:val="21"/>
          <w:lang w:val="en-US"/>
        </w:rPr>
      </w:pPr>
    </w:p>
    <w:p w:rsidR="00A12F51" w:rsidRPr="00C17E75" w:rsidRDefault="00A12F51" w:rsidP="00A12F51">
      <w:pPr>
        <w:rPr>
          <w:sz w:val="21"/>
          <w:szCs w:val="21"/>
          <w:lang w:val="en-US"/>
        </w:rPr>
      </w:pPr>
    </w:p>
    <w:p w:rsidR="00A12F51" w:rsidRPr="00C17E75" w:rsidRDefault="00A12F51" w:rsidP="00A12F51">
      <w:pPr>
        <w:rPr>
          <w:sz w:val="21"/>
          <w:szCs w:val="21"/>
          <w:lang w:val="en-US"/>
        </w:rPr>
      </w:pPr>
    </w:p>
    <w:p w:rsidR="00A12F51" w:rsidRDefault="00A12F51" w:rsidP="00A12F51"/>
    <w:p w:rsidR="00A12F51" w:rsidRDefault="00A12F51" w:rsidP="00A12F51"/>
    <w:p w:rsidR="00A12F51" w:rsidRDefault="00A12F51" w:rsidP="00A12F51"/>
    <w:p w:rsidR="00A12F51" w:rsidRDefault="00A12F51" w:rsidP="00A12F51"/>
    <w:p w:rsidR="00D57CE1" w:rsidRDefault="00D57CE1"/>
    <w:sectPr w:rsidR="00D57CE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E00" w:rsidRDefault="00A63E00">
      <w:r>
        <w:separator/>
      </w:r>
    </w:p>
  </w:endnote>
  <w:endnote w:type="continuationSeparator" w:id="0">
    <w:p w:rsidR="00A63E00" w:rsidRDefault="00A6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31749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317490" w:rsidRDefault="00317490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31749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317490" w:rsidRDefault="00317490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E00" w:rsidRDefault="00A63E00">
      <w:r>
        <w:separator/>
      </w:r>
    </w:p>
  </w:footnote>
  <w:footnote w:type="continuationSeparator" w:id="0">
    <w:p w:rsidR="00A63E00" w:rsidRDefault="00A6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51"/>
    <w:rsid w:val="00317490"/>
    <w:rsid w:val="00A12F51"/>
    <w:rsid w:val="00A63E00"/>
    <w:rsid w:val="00BE6BCE"/>
    <w:rsid w:val="00D57CE1"/>
    <w:rsid w:val="00DD0D36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1E3A8"/>
  <w15:chartTrackingRefBased/>
  <w15:docId w15:val="{85C6DB35-1928-A74A-B32D-4327646C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12F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A1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2F5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12F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2F51"/>
  </w:style>
  <w:style w:type="character" w:styleId="Paginanummer">
    <w:name w:val="page number"/>
    <w:basedOn w:val="Standaardalinea-lettertype"/>
    <w:uiPriority w:val="99"/>
    <w:semiHidden/>
    <w:unhideWhenUsed/>
    <w:rsid w:val="00A12F51"/>
  </w:style>
  <w:style w:type="character" w:styleId="Hyperlink">
    <w:name w:val="Hyperlink"/>
    <w:basedOn w:val="Standaardalinea-lettertype"/>
    <w:uiPriority w:val="99"/>
    <w:unhideWhenUsed/>
    <w:rsid w:val="00A12F51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12F51"/>
    <w:rPr>
      <w:kern w:val="0"/>
      <w:sz w:val="22"/>
      <w:szCs w:val="22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lissa@bbody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3</cp:revision>
  <dcterms:created xsi:type="dcterms:W3CDTF">2024-03-13T15:39:00Z</dcterms:created>
  <dcterms:modified xsi:type="dcterms:W3CDTF">2024-03-14T09:08:00Z</dcterms:modified>
</cp:coreProperties>
</file>